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045F1E32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0C7B71" w:rsidRPr="000C7B71">
        <w:rPr>
          <w:rFonts w:cs="Arial"/>
          <w:b/>
          <w:iCs/>
          <w:sz w:val="24"/>
          <w:szCs w:val="24"/>
        </w:rPr>
        <w:t>R4-1800065</w:t>
      </w:r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122CDB3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94E2D" w:rsidRPr="00194E2D">
        <w:rPr>
          <w:sz w:val="22"/>
        </w:rPr>
        <w:t>NR CA BW Class</w:t>
      </w:r>
    </w:p>
    <w:p w14:paraId="23226DA5" w14:textId="57D3DD9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C7B71" w:rsidRPr="000C7B71">
        <w:rPr>
          <w:b/>
          <w:sz w:val="22"/>
        </w:rPr>
        <w:t>4.1.2.1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C80DB08" w:rsidR="00EA3488" w:rsidRDefault="006865BC" w:rsidP="00981E8D">
      <w:r>
        <w:t xml:space="preserve">In previous RAN4 meeting a WF </w:t>
      </w:r>
      <w:r w:rsidRPr="006865BC">
        <w:t>on NR CA Bandwidth Class Definition</w:t>
      </w:r>
      <w:r>
        <w:t xml:space="preserve"> was agreed [1]</w:t>
      </w:r>
      <w:r w:rsidR="00367DAB">
        <w:t xml:space="preserve"> with following agreements</w:t>
      </w:r>
    </w:p>
    <w:p w14:paraId="12E1B223" w14:textId="77777777" w:rsidR="00367DAB" w:rsidRPr="00367DAB" w:rsidRDefault="00367DAB" w:rsidP="00367DAB">
      <w:pPr>
        <w:pStyle w:val="ListParagraph"/>
        <w:numPr>
          <w:ilvl w:val="0"/>
          <w:numId w:val="5"/>
        </w:numPr>
      </w:pPr>
      <w:r w:rsidRPr="00367DAB">
        <w:t>BW class C is agreed to be 2 CC</w:t>
      </w:r>
    </w:p>
    <w:p w14:paraId="777B9478" w14:textId="77777777" w:rsidR="00367DAB" w:rsidRPr="00367DAB" w:rsidRDefault="00367DAB" w:rsidP="00367DAB">
      <w:pPr>
        <w:pStyle w:val="ListParagraph"/>
        <w:numPr>
          <w:ilvl w:val="0"/>
          <w:numId w:val="5"/>
        </w:numPr>
      </w:pPr>
      <w:r w:rsidRPr="00367DAB">
        <w:t>CA acronym is used at least for NW deployments</w:t>
      </w:r>
    </w:p>
    <w:p w14:paraId="17382A9D" w14:textId="265FC555" w:rsidR="00367DAB" w:rsidRDefault="00367DAB" w:rsidP="00367DAB">
      <w:pPr>
        <w:pStyle w:val="ListParagraph"/>
        <w:numPr>
          <w:ilvl w:val="0"/>
          <w:numId w:val="5"/>
        </w:numPr>
      </w:pPr>
      <w:r w:rsidRPr="00367DAB">
        <w:t>RAN4 to hold off NR CCA proposals till CA bandwidth class is clearly defined.</w:t>
      </w:r>
    </w:p>
    <w:p w14:paraId="4322186F" w14:textId="58E1B4DB" w:rsidR="00367DAB" w:rsidRDefault="00367DAB" w:rsidP="00367DAB">
      <w:r>
        <w:t xml:space="preserve">and following </w:t>
      </w:r>
      <w:r w:rsidR="001C1248">
        <w:t>concerns</w:t>
      </w:r>
    </w:p>
    <w:p w14:paraId="411E4345" w14:textId="77777777" w:rsidR="00367DAB" w:rsidRPr="00367DAB" w:rsidRDefault="00367DAB" w:rsidP="00367DAB">
      <w:pPr>
        <w:pStyle w:val="ListParagraph"/>
        <w:numPr>
          <w:ilvl w:val="0"/>
          <w:numId w:val="6"/>
        </w:numPr>
      </w:pPr>
      <w:r w:rsidRPr="00367DAB">
        <w:t>How to address forward compatibility if new wider CBW is introduced in future releases?</w:t>
      </w:r>
    </w:p>
    <w:p w14:paraId="41077553" w14:textId="77777777" w:rsidR="00367DAB" w:rsidRPr="00367DAB" w:rsidRDefault="00367DAB" w:rsidP="00367DAB">
      <w:pPr>
        <w:pStyle w:val="ListParagraph"/>
        <w:numPr>
          <w:ilvl w:val="0"/>
          <w:numId w:val="6"/>
        </w:numPr>
      </w:pPr>
      <w:r w:rsidRPr="00367DAB">
        <w:t>How to avoid the explosion of bandwidth combinations?</w:t>
      </w:r>
    </w:p>
    <w:p w14:paraId="562CC106" w14:textId="5095016E" w:rsidR="00367DAB" w:rsidRPr="00367DAB" w:rsidRDefault="00367DAB" w:rsidP="00367DAB">
      <w:pPr>
        <w:pStyle w:val="ListParagraph"/>
        <w:numPr>
          <w:ilvl w:val="1"/>
          <w:numId w:val="6"/>
        </w:numPr>
      </w:pPr>
      <w:r w:rsidRPr="00367DAB">
        <w:t xml:space="preserve">Impact to </w:t>
      </w:r>
      <w:r w:rsidR="001C1248" w:rsidRPr="00367DAB">
        <w:t>signalling</w:t>
      </w:r>
      <w:r w:rsidRPr="00367DAB">
        <w:t xml:space="preserve"> complexity</w:t>
      </w:r>
    </w:p>
    <w:p w14:paraId="37D10C5F" w14:textId="0DF5F526" w:rsidR="00367DAB" w:rsidRDefault="00367DAB" w:rsidP="00367DAB">
      <w:pPr>
        <w:pStyle w:val="ListParagraph"/>
        <w:numPr>
          <w:ilvl w:val="1"/>
          <w:numId w:val="6"/>
        </w:numPr>
      </w:pPr>
      <w:r w:rsidRPr="00367DAB">
        <w:t>Impact to specifications complexity</w:t>
      </w:r>
    </w:p>
    <w:p w14:paraId="690FF36C" w14:textId="1034421D" w:rsidR="006865BC" w:rsidRDefault="00367DAB" w:rsidP="00981E8D">
      <w:r>
        <w:t>and how to move on</w:t>
      </w:r>
    </w:p>
    <w:p w14:paraId="056731D3" w14:textId="77777777" w:rsidR="002D5A76" w:rsidRPr="00367DAB" w:rsidRDefault="007F2D1C" w:rsidP="00367DAB">
      <w:pPr>
        <w:pStyle w:val="ListParagraph"/>
        <w:numPr>
          <w:ilvl w:val="0"/>
          <w:numId w:val="8"/>
        </w:numPr>
        <w:rPr>
          <w:lang w:val="en-US"/>
        </w:rPr>
      </w:pPr>
      <w:r w:rsidRPr="00367DAB">
        <w:rPr>
          <w:lang w:val="en-US"/>
        </w:rPr>
        <w:t>Companies to study whether a separate CCA acronym is needed from UE side to address different UE architecture.</w:t>
      </w:r>
    </w:p>
    <w:p w14:paraId="62EF0DBE" w14:textId="77777777" w:rsidR="002D5A76" w:rsidRPr="00367DAB" w:rsidRDefault="007F2D1C" w:rsidP="00367DAB">
      <w:pPr>
        <w:pStyle w:val="ListParagraph"/>
        <w:numPr>
          <w:ilvl w:val="1"/>
          <w:numId w:val="8"/>
        </w:numPr>
        <w:rPr>
          <w:lang w:val="fi-FI"/>
        </w:rPr>
      </w:pPr>
      <w:r w:rsidRPr="00367DAB">
        <w:rPr>
          <w:lang w:val="en-US"/>
        </w:rPr>
        <w:t>From signaling point of view</w:t>
      </w:r>
    </w:p>
    <w:p w14:paraId="07EF24AB" w14:textId="77777777" w:rsidR="002D5A76" w:rsidRPr="00367DAB" w:rsidRDefault="007F2D1C" w:rsidP="00367DAB">
      <w:pPr>
        <w:pStyle w:val="ListParagraph"/>
        <w:numPr>
          <w:ilvl w:val="1"/>
          <w:numId w:val="8"/>
        </w:numPr>
        <w:rPr>
          <w:lang w:val="en-US"/>
        </w:rPr>
      </w:pPr>
      <w:r w:rsidRPr="00367DAB">
        <w:rPr>
          <w:lang w:val="en-US"/>
        </w:rPr>
        <w:t>From UE RF requirements point of view</w:t>
      </w:r>
    </w:p>
    <w:p w14:paraId="7C5E6426" w14:textId="77777777" w:rsidR="002D5A76" w:rsidRPr="00367DAB" w:rsidRDefault="007F2D1C" w:rsidP="00367DAB">
      <w:pPr>
        <w:pStyle w:val="ListParagraph"/>
        <w:numPr>
          <w:ilvl w:val="1"/>
          <w:numId w:val="8"/>
        </w:numPr>
        <w:rPr>
          <w:lang w:val="en-US"/>
        </w:rPr>
      </w:pPr>
      <w:r w:rsidRPr="00367DAB">
        <w:rPr>
          <w:lang w:val="en-US"/>
        </w:rPr>
        <w:t xml:space="preserve">Other possible signaling solutions to address the topic  </w:t>
      </w:r>
    </w:p>
    <w:p w14:paraId="4C34F034" w14:textId="77777777" w:rsidR="002D5A76" w:rsidRPr="00367DAB" w:rsidRDefault="007F2D1C" w:rsidP="00367DAB">
      <w:pPr>
        <w:pStyle w:val="ListParagraph"/>
        <w:numPr>
          <w:ilvl w:val="0"/>
          <w:numId w:val="8"/>
        </w:numPr>
        <w:rPr>
          <w:lang w:val="en-US"/>
        </w:rPr>
      </w:pPr>
      <w:r w:rsidRPr="00367DAB">
        <w:rPr>
          <w:lang w:val="en-US"/>
        </w:rPr>
        <w:t>How to define BW Class for Contiguous Intra-band DC</w:t>
      </w:r>
    </w:p>
    <w:p w14:paraId="25EFD209" w14:textId="77777777" w:rsidR="002D5A76" w:rsidRPr="00367DAB" w:rsidRDefault="007F2D1C" w:rsidP="00367DAB">
      <w:pPr>
        <w:pStyle w:val="ListParagraph"/>
        <w:numPr>
          <w:ilvl w:val="0"/>
          <w:numId w:val="8"/>
        </w:numPr>
        <w:rPr>
          <w:lang w:val="en-US"/>
        </w:rPr>
      </w:pPr>
      <w:r w:rsidRPr="00367DAB">
        <w:rPr>
          <w:lang w:val="en-US"/>
        </w:rPr>
        <w:t>Study if only one CA bandwidth class table for both new NR bands and LTE re-farmed bands is sufficient.</w:t>
      </w:r>
    </w:p>
    <w:p w14:paraId="3FD90F9A" w14:textId="791CD077" w:rsidR="00367DAB" w:rsidRDefault="00367DAB" w:rsidP="00981E8D">
      <w:pPr>
        <w:rPr>
          <w:lang w:val="en-US"/>
        </w:rPr>
      </w:pPr>
      <w:r>
        <w:rPr>
          <w:lang w:val="en-US"/>
        </w:rPr>
        <w:t>In this contribution we present our view on some of the issues.</w:t>
      </w:r>
    </w:p>
    <w:p w14:paraId="4BF41C42" w14:textId="5A31CF2F" w:rsidR="00AC0614" w:rsidRDefault="00AC0614" w:rsidP="00AC061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1C1248">
        <w:rPr>
          <w:lang w:val="en-US"/>
        </w:rPr>
        <w:t>Discussion</w:t>
      </w:r>
    </w:p>
    <w:p w14:paraId="73409A76" w14:textId="0E2EEC1E" w:rsidR="00BC16E6" w:rsidRPr="00BC16E6" w:rsidRDefault="00BC16E6" w:rsidP="00BC16E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FR1</w:t>
      </w:r>
    </w:p>
    <w:p w14:paraId="634D7CE1" w14:textId="6C58A760" w:rsidR="00AC0614" w:rsidRDefault="00AE657B" w:rsidP="00AC0614">
      <w:pPr>
        <w:rPr>
          <w:lang w:val="en-US"/>
        </w:rPr>
      </w:pPr>
      <w:r>
        <w:rPr>
          <w:lang w:val="en-US"/>
        </w:rPr>
        <w:t>Previous RAN Plenary reached an important decisio</w:t>
      </w:r>
      <w:r w:rsidR="00026999">
        <w:rPr>
          <w:lang w:val="en-US"/>
        </w:rPr>
        <w:t xml:space="preserve">n that if UE supports FR1 band it is mandatory to support all channel bandwidths that are specified for that band in TS 38.101-1. This means in our view that the situation is exactly same as in LTE and LTE approach can be adopted for NR FR1. More specifically </w:t>
      </w:r>
      <w:r w:rsidR="002F70A5">
        <w:rPr>
          <w:lang w:val="en-US"/>
        </w:rPr>
        <w:t xml:space="preserve">same </w:t>
      </w:r>
      <w:r w:rsidR="00026999">
        <w:rPr>
          <w:lang w:val="en-US"/>
        </w:rPr>
        <w:t>CA acronym can b</w:t>
      </w:r>
      <w:r w:rsidR="002F70A5">
        <w:rPr>
          <w:lang w:val="en-US"/>
        </w:rPr>
        <w:t xml:space="preserve">e used explicitly to </w:t>
      </w:r>
      <w:r w:rsidR="001C1248">
        <w:rPr>
          <w:lang w:val="en-US"/>
        </w:rPr>
        <w:t>characterize</w:t>
      </w:r>
      <w:r w:rsidR="002F70A5">
        <w:rPr>
          <w:lang w:val="en-US"/>
        </w:rPr>
        <w:t xml:space="preserve"> UE CA cap</w:t>
      </w:r>
      <w:r w:rsidR="00026999">
        <w:rPr>
          <w:lang w:val="en-US"/>
        </w:rPr>
        <w:t>abilities and NW deployments</w:t>
      </w:r>
      <w:r w:rsidR="002F70A5">
        <w:rPr>
          <w:lang w:val="en-US"/>
        </w:rPr>
        <w:t xml:space="preserve"> and there is no</w:t>
      </w:r>
      <w:r w:rsidR="00BE16F1">
        <w:rPr>
          <w:lang w:val="en-US"/>
        </w:rPr>
        <w:t xml:space="preserve"> need</w:t>
      </w:r>
      <w:r w:rsidR="002F70A5">
        <w:rPr>
          <w:lang w:val="en-US"/>
        </w:rPr>
        <w:t xml:space="preserve"> to use CA </w:t>
      </w:r>
      <w:r w:rsidR="001C1248">
        <w:rPr>
          <w:lang w:val="en-US"/>
        </w:rPr>
        <w:t>acronym</w:t>
      </w:r>
      <w:r w:rsidR="002F70A5">
        <w:rPr>
          <w:lang w:val="en-US"/>
        </w:rPr>
        <w:t xml:space="preserve"> to indicate</w:t>
      </w:r>
      <w:r w:rsidR="002F70A5" w:rsidRPr="00367DAB">
        <w:rPr>
          <w:lang w:val="en-US"/>
        </w:rPr>
        <w:t xml:space="preserve"> different UE architecture</w:t>
      </w:r>
      <w:r w:rsidR="002F70A5">
        <w:rPr>
          <w:lang w:val="en-US"/>
        </w:rPr>
        <w:t xml:space="preserve"> as those are implementation issues and transparent to network</w:t>
      </w:r>
      <w:r w:rsidR="00026999">
        <w:rPr>
          <w:lang w:val="en-US"/>
        </w:rPr>
        <w:t xml:space="preserve">. </w:t>
      </w:r>
      <w:r w:rsidR="002F70A5">
        <w:rPr>
          <w:lang w:val="en-US"/>
        </w:rPr>
        <w:t>Therefore,</w:t>
      </w:r>
      <w:r w:rsidR="00026999">
        <w:rPr>
          <w:lang w:val="en-US"/>
        </w:rPr>
        <w:t xml:space="preserve"> we propose following CA BW class table for FR1</w:t>
      </w:r>
      <w:r w:rsidR="00920F19">
        <w:rPr>
          <w:lang w:val="en-US"/>
        </w:rPr>
        <w:t xml:space="preserve">. It tightly follows LTE principles like Class B </w:t>
      </w:r>
      <w:r w:rsidR="002F70A5">
        <w:rPr>
          <w:lang w:val="en-US"/>
        </w:rPr>
        <w:t>is 2 CC with same max bandwidth</w:t>
      </w:r>
      <w:r w:rsidR="00920F19">
        <w:rPr>
          <w:lang w:val="en-US"/>
        </w:rPr>
        <w:t xml:space="preserve"> as Class A and class D starts where class C ends in terms of bandwidth.</w:t>
      </w:r>
    </w:p>
    <w:p w14:paraId="644B17BF" w14:textId="3AFCD666" w:rsidR="00026999" w:rsidRDefault="00026999" w:rsidP="00920F19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FR1 CA BW Class table</w:t>
      </w:r>
    </w:p>
    <w:tbl>
      <w:tblPr>
        <w:tblW w:w="84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7"/>
        <w:gridCol w:w="3413"/>
        <w:gridCol w:w="2085"/>
      </w:tblGrid>
      <w:tr w:rsidR="00026999" w14:paraId="52F545C1" w14:textId="77777777" w:rsidTr="00026999">
        <w:trPr>
          <w:jc w:val="center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1E20" w14:textId="77777777" w:rsidR="00026999" w:rsidRDefault="00026999">
            <w:pPr>
              <w:pStyle w:val="TAH"/>
              <w:rPr>
                <w:lang w:eastAsia="sv-SE"/>
              </w:rPr>
            </w:pPr>
            <w:r>
              <w:t>NR CA bandwidth class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8A889" w14:textId="77777777" w:rsidR="00026999" w:rsidRDefault="00026999">
            <w:pPr>
              <w:pStyle w:val="TAH"/>
              <w:rPr>
                <w:rFonts w:eastAsia="SimSun"/>
                <w:lang w:eastAsia="zh-CN"/>
              </w:rPr>
            </w:pPr>
            <w:r>
              <w:t>Aggregated channel bandwidth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73CC" w14:textId="77777777" w:rsidR="00026999" w:rsidRDefault="00026999">
            <w:pPr>
              <w:pStyle w:val="TAH"/>
            </w:pPr>
            <w:r>
              <w:t>Number of contiguous CC</w:t>
            </w:r>
          </w:p>
        </w:tc>
      </w:tr>
      <w:tr w:rsidR="00026999" w14:paraId="282E761C" w14:textId="77777777" w:rsidTr="00026999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E5A4" w14:textId="77777777" w:rsidR="00026999" w:rsidRDefault="00026999">
            <w:pPr>
              <w:pStyle w:val="TAC"/>
            </w:pPr>
            <w:r>
              <w:t>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86F7" w14:textId="77777777" w:rsidR="00026999" w:rsidRDefault="00026999">
            <w:pPr>
              <w:pStyle w:val="TAC"/>
            </w:pPr>
            <w:r>
              <w:t>CBW ≤ 100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D8905" w14:textId="77777777" w:rsidR="00026999" w:rsidRDefault="00026999">
            <w:pPr>
              <w:pStyle w:val="TAC"/>
            </w:pPr>
            <w:r>
              <w:t>1</w:t>
            </w:r>
          </w:p>
        </w:tc>
      </w:tr>
      <w:tr w:rsidR="00026999" w14:paraId="19EC805A" w14:textId="77777777" w:rsidTr="00026999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DC3A" w14:textId="77777777" w:rsidR="00026999" w:rsidRDefault="00026999">
            <w:pPr>
              <w:pStyle w:val="TAC"/>
            </w:pPr>
            <w:r>
              <w:t>B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5E8E" w14:textId="5668A923" w:rsidR="00026999" w:rsidRDefault="00920F19">
            <w:pPr>
              <w:pStyle w:val="TAC"/>
            </w:pPr>
            <w:r>
              <w:t xml:space="preserve">20 MHz ≤ </w:t>
            </w:r>
            <w:r w:rsidR="00026999">
              <w:t>CBW ≤ 100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E6459" w14:textId="77777777" w:rsidR="00026999" w:rsidRDefault="00026999">
            <w:pPr>
              <w:pStyle w:val="TAC"/>
            </w:pPr>
            <w:r>
              <w:t>2</w:t>
            </w:r>
          </w:p>
        </w:tc>
      </w:tr>
      <w:tr w:rsidR="00026999" w14:paraId="5D0F02CD" w14:textId="77777777" w:rsidTr="00026999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C441" w14:textId="77777777" w:rsidR="00026999" w:rsidRDefault="00026999">
            <w:pPr>
              <w:pStyle w:val="TAC"/>
            </w:pPr>
            <w:r>
              <w:t>C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B6FF" w14:textId="77777777" w:rsidR="00026999" w:rsidRDefault="00026999">
            <w:pPr>
              <w:pStyle w:val="TAC"/>
            </w:pPr>
            <w:r>
              <w:t>100 MHz &lt; CBW ≤ 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361E" w14:textId="77777777" w:rsidR="00026999" w:rsidRDefault="00026999">
            <w:pPr>
              <w:pStyle w:val="TAC"/>
            </w:pPr>
            <w:r>
              <w:t>2</w:t>
            </w:r>
          </w:p>
        </w:tc>
      </w:tr>
      <w:tr w:rsidR="00026999" w14:paraId="38193C68" w14:textId="77777777" w:rsidTr="00026999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4D83" w14:textId="77777777" w:rsidR="00026999" w:rsidRPr="00026999" w:rsidRDefault="00026999">
            <w:pPr>
              <w:pStyle w:val="TAC"/>
            </w:pPr>
            <w:r w:rsidRPr="00026999">
              <w:t>D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68AB" w14:textId="77777777" w:rsidR="00026999" w:rsidRPr="00026999" w:rsidRDefault="00026999">
            <w:pPr>
              <w:pStyle w:val="TAC"/>
            </w:pPr>
            <w:r w:rsidRPr="00026999">
              <w:t>200 MHz &lt; CBW ≤ 300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25F0" w14:textId="77777777" w:rsidR="00026999" w:rsidRPr="00026999" w:rsidRDefault="00026999">
            <w:pPr>
              <w:pStyle w:val="TAC"/>
            </w:pPr>
            <w:r w:rsidRPr="00026999">
              <w:t>3</w:t>
            </w:r>
          </w:p>
        </w:tc>
      </w:tr>
    </w:tbl>
    <w:p w14:paraId="6473DE71" w14:textId="158A76A4" w:rsidR="00026999" w:rsidRDefault="00026999" w:rsidP="00AC0614">
      <w:pPr>
        <w:rPr>
          <w:lang w:val="en-US"/>
        </w:rPr>
      </w:pPr>
    </w:p>
    <w:p w14:paraId="7BF61C36" w14:textId="22DD041D" w:rsidR="00AC6164" w:rsidRDefault="00AC6164" w:rsidP="00AC6164">
      <w:pPr>
        <w:rPr>
          <w:lang w:val="en-US"/>
        </w:rPr>
      </w:pPr>
      <w:r>
        <w:rPr>
          <w:lang w:val="en-US"/>
        </w:rPr>
        <w:t xml:space="preserve">This approach should mitigate the </w:t>
      </w:r>
      <w:r w:rsidR="001C1248">
        <w:rPr>
          <w:lang w:val="en-US"/>
        </w:rPr>
        <w:t>concerns</w:t>
      </w:r>
      <w:r>
        <w:rPr>
          <w:lang w:val="en-US"/>
        </w:rPr>
        <w:t xml:space="preserve"> </w:t>
      </w:r>
      <w:r w:rsidRPr="00AC6164">
        <w:rPr>
          <w:lang w:val="en-US"/>
        </w:rPr>
        <w:t>to signaling complexity</w:t>
      </w:r>
      <w:r>
        <w:rPr>
          <w:lang w:val="en-US"/>
        </w:rPr>
        <w:t xml:space="preserve"> and</w:t>
      </w:r>
      <w:r w:rsidRPr="00AC6164">
        <w:rPr>
          <w:lang w:val="en-US"/>
        </w:rPr>
        <w:t xml:space="preserve"> specifications complexity</w:t>
      </w:r>
      <w:r>
        <w:rPr>
          <w:lang w:val="en-US"/>
        </w:rPr>
        <w:t xml:space="preserve"> as the approach is same as for LTE. Forward compatibility issue remains unsolved but approach proposed in [3] where </w:t>
      </w:r>
      <w:r w:rsidRPr="00AC6164">
        <w:rPr>
          <w:lang w:val="en-US"/>
        </w:rPr>
        <w:t xml:space="preserve">the upper bound of aggregated bandwidth for each class </w:t>
      </w:r>
      <w:r>
        <w:rPr>
          <w:lang w:val="en-US"/>
        </w:rPr>
        <w:t>is</w:t>
      </w:r>
      <w:r w:rsidRPr="00AC6164">
        <w:rPr>
          <w:lang w:val="en-US"/>
        </w:rPr>
        <w:t xml:space="preserve"> defined with the maximum single CC channel bandwidth notation represented by “CBWmax,FR1”</w:t>
      </w:r>
      <w:r>
        <w:rPr>
          <w:lang w:val="en-US"/>
        </w:rPr>
        <w:t>.</w:t>
      </w:r>
      <w:r w:rsidR="00BC16E6">
        <w:rPr>
          <w:lang w:val="en-US"/>
        </w:rPr>
        <w:t xml:space="preserve"> EN-DC combination DC_(n)71B which is contiguous intraband DC could refer to this table for class B definition but max bandwidth of DC_(n)71B is limited to 20 MHz for example with note in suitable table. </w:t>
      </w:r>
    </w:p>
    <w:p w14:paraId="1A621C73" w14:textId="042EE3FB" w:rsidR="00BC16E6" w:rsidRDefault="00BC16E6" w:rsidP="00BC16E6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FR2</w:t>
      </w:r>
    </w:p>
    <w:p w14:paraId="15ECBF7F" w14:textId="0F855549" w:rsidR="00BC16E6" w:rsidRDefault="00E91F65" w:rsidP="00BC16E6">
      <w:pPr>
        <w:rPr>
          <w:lang w:val="en-US"/>
        </w:rPr>
      </w:pPr>
      <w:r>
        <w:rPr>
          <w:lang w:val="en-US"/>
        </w:rPr>
        <w:t>For FR2 there is no agreement that UE has to support all channel bandwidth that are defined for</w:t>
      </w:r>
      <w:r w:rsidR="000B3A8F">
        <w:rPr>
          <w:lang w:val="en-US"/>
        </w:rPr>
        <w:t xml:space="preserve"> a band therefore </w:t>
      </w:r>
      <w:r w:rsidR="00051666">
        <w:rPr>
          <w:lang w:val="en-US"/>
        </w:rPr>
        <w:t>it makes creating of CA BW class table difficult.</w:t>
      </w:r>
      <w:r w:rsidR="000B3A8F">
        <w:rPr>
          <w:lang w:val="en-US"/>
        </w:rPr>
        <w:t xml:space="preserve"> </w:t>
      </w:r>
      <w:r w:rsidR="00051666">
        <w:rPr>
          <w:lang w:val="en-US"/>
        </w:rPr>
        <w:t>Also there has already been requ</w:t>
      </w:r>
      <w:r w:rsidR="005E72E3">
        <w:rPr>
          <w:lang w:val="en-US"/>
        </w:rPr>
        <w:t>ests to have class up to 8CC. If</w:t>
      </w:r>
      <w:r w:rsidR="00051666">
        <w:rPr>
          <w:lang w:val="en-US"/>
        </w:rPr>
        <w:t xml:space="preserve"> we follow LTE approach we need fallback classes for 7, 6, 5, 4, 3, 2 and 1 CC.</w:t>
      </w:r>
      <w:r w:rsidR="005E72E3">
        <w:rPr>
          <w:lang w:val="en-US"/>
        </w:rPr>
        <w:t xml:space="preserve"> Now how to set the aggregated CH BW range as there is no mandatory support for 400 MHz carrier? Shall we assume</w:t>
      </w:r>
      <w:r w:rsidR="00ED7D9C">
        <w:rPr>
          <w:lang w:val="en-US"/>
        </w:rPr>
        <w:t xml:space="preserve"> that 100 MHz is mandatory and w</w:t>
      </w:r>
      <w:r w:rsidR="005E72E3">
        <w:rPr>
          <w:lang w:val="en-US"/>
        </w:rPr>
        <w:t>ork from there</w:t>
      </w:r>
      <w:r w:rsidR="000B20B2">
        <w:rPr>
          <w:lang w:val="en-US"/>
        </w:rPr>
        <w:t xml:space="preserve"> and what if baseline RF bandwidth is 200 MHz</w:t>
      </w:r>
      <w:r w:rsidR="005E72E3">
        <w:rPr>
          <w:lang w:val="en-US"/>
        </w:rPr>
        <w:t>?</w:t>
      </w:r>
    </w:p>
    <w:p w14:paraId="5DAF86F0" w14:textId="664766D3" w:rsidR="00ED7D9C" w:rsidRDefault="00ED7D9C" w:rsidP="00BC16E6">
      <w:pPr>
        <w:rPr>
          <w:lang w:val="en-US"/>
        </w:rPr>
      </w:pPr>
      <w:bookmarkStart w:id="1" w:name="_Hlk503455853"/>
      <w:r>
        <w:rPr>
          <w:lang w:val="en-US"/>
        </w:rPr>
        <w:t xml:space="preserve">Table </w:t>
      </w:r>
      <w:r w:rsidR="000B20B2">
        <w:rPr>
          <w:lang w:val="en-US"/>
        </w:rPr>
        <w:t>2 is assuming that there are three</w:t>
      </w:r>
      <w:r>
        <w:rPr>
          <w:lang w:val="en-US"/>
        </w:rPr>
        <w:t xml:space="preserve"> types of networks/UE’s. Classes B-C assume that devices are capable of 400 MHz carriers and D-J</w:t>
      </w:r>
      <w:r w:rsidR="002462D2">
        <w:rPr>
          <w:lang w:val="en-US"/>
        </w:rPr>
        <w:t xml:space="preserve"> assume that devices are capable of only 100 MHz</w:t>
      </w:r>
      <w:r w:rsidR="000B20B2">
        <w:rPr>
          <w:lang w:val="en-US"/>
        </w:rPr>
        <w:t xml:space="preserve"> carriers and classes K-M assume 200 MHz carriers</w:t>
      </w:r>
      <w:r w:rsidR="002462D2">
        <w:rPr>
          <w:lang w:val="en-US"/>
        </w:rPr>
        <w:t>.</w:t>
      </w:r>
    </w:p>
    <w:p w14:paraId="5C408BE3" w14:textId="4A3BAAAD" w:rsidR="000B20B2" w:rsidRDefault="000B20B2" w:rsidP="00BC16E6">
      <w:pPr>
        <w:rPr>
          <w:lang w:val="en-US"/>
        </w:rPr>
      </w:pPr>
      <w:r>
        <w:rPr>
          <w:lang w:val="en-US"/>
        </w:rPr>
        <w:t>This kind of approach would be flexible but amount of classes is large.</w:t>
      </w:r>
      <w:bookmarkStart w:id="2" w:name="_GoBack"/>
      <w:bookmarkEnd w:id="2"/>
    </w:p>
    <w:p w14:paraId="3ACBE725" w14:textId="145FF563" w:rsidR="000B3A8F" w:rsidRPr="000B3A8F" w:rsidRDefault="000B3A8F" w:rsidP="000B3A8F">
      <w:pPr>
        <w:pStyle w:val="TH"/>
      </w:pPr>
      <w:r>
        <w:t>Table 2: FR2 CA BW Class table</w:t>
      </w:r>
    </w:p>
    <w:tbl>
      <w:tblPr>
        <w:tblW w:w="84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7"/>
        <w:gridCol w:w="3413"/>
        <w:gridCol w:w="2085"/>
      </w:tblGrid>
      <w:tr w:rsidR="00ED7D9C" w:rsidRPr="00ED7D9C" w14:paraId="4A009774" w14:textId="77777777" w:rsidTr="00ED7D9C">
        <w:trPr>
          <w:jc w:val="center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B0094" w14:textId="77777777" w:rsidR="00ED7D9C" w:rsidRPr="00ED7D9C" w:rsidRDefault="00ED7D9C">
            <w:pPr>
              <w:pStyle w:val="TAH"/>
              <w:rPr>
                <w:szCs w:val="18"/>
                <w:lang w:eastAsia="sv-SE"/>
              </w:rPr>
            </w:pPr>
            <w:r w:rsidRPr="00ED7D9C">
              <w:t>NR CA bandwidth class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2109A" w14:textId="77777777" w:rsidR="00ED7D9C" w:rsidRPr="00ED7D9C" w:rsidRDefault="00ED7D9C">
            <w:pPr>
              <w:pStyle w:val="TAH"/>
              <w:rPr>
                <w:sz w:val="20"/>
                <w:lang w:eastAsia="zh-CN"/>
              </w:rPr>
            </w:pPr>
            <w:r w:rsidRPr="00ED7D9C">
              <w:t>Aggregated channel bandwidth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8776" w14:textId="5A32ACAA" w:rsidR="00ED7D9C" w:rsidRPr="00ED7D9C" w:rsidRDefault="00ED7D9C">
            <w:pPr>
              <w:pStyle w:val="TAH"/>
            </w:pPr>
            <w:r w:rsidRPr="00ED7D9C">
              <w:t>number of contiguous CC</w:t>
            </w:r>
          </w:p>
        </w:tc>
      </w:tr>
      <w:tr w:rsidR="00ED7D9C" w:rsidRPr="00ED7D9C" w14:paraId="5AC4C8EA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F11F6" w14:textId="77777777" w:rsidR="00ED7D9C" w:rsidRPr="00ED7D9C" w:rsidRDefault="00ED7D9C">
            <w:pPr>
              <w:pStyle w:val="TAC"/>
            </w:pPr>
            <w:r w:rsidRPr="00ED7D9C">
              <w:t>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D586" w14:textId="77777777" w:rsidR="00ED7D9C" w:rsidRPr="00ED7D9C" w:rsidRDefault="00ED7D9C">
            <w:pPr>
              <w:pStyle w:val="TAC"/>
            </w:pPr>
            <w:r w:rsidRPr="00ED7D9C">
              <w:t>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C3047" w14:textId="77777777" w:rsidR="00ED7D9C" w:rsidRPr="00ED7D9C" w:rsidRDefault="00ED7D9C">
            <w:pPr>
              <w:pStyle w:val="TAC"/>
            </w:pPr>
            <w:r w:rsidRPr="00ED7D9C">
              <w:t>1</w:t>
            </w:r>
          </w:p>
        </w:tc>
      </w:tr>
      <w:tr w:rsidR="00ED7D9C" w:rsidRPr="00ED7D9C" w14:paraId="7C1A4325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B0E5" w14:textId="77777777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B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B0CA4" w14:textId="77777777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400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0EC69" w14:textId="77777777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2</w:t>
            </w:r>
          </w:p>
        </w:tc>
      </w:tr>
      <w:tr w:rsidR="00ED7D9C" w:rsidRPr="00ED7D9C" w14:paraId="0C2677DA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7213" w14:textId="3AD0A091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C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18C6" w14:textId="60CF0D13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800 MHz &lt; CBW ≤ 1200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1D8C" w14:textId="02357988" w:rsidR="00ED7D9C" w:rsidRPr="000B20B2" w:rsidRDefault="00ED7D9C">
            <w:pPr>
              <w:pStyle w:val="TAC"/>
              <w:rPr>
                <w:highlight w:val="cyan"/>
              </w:rPr>
            </w:pPr>
            <w:r w:rsidRPr="000B20B2">
              <w:rPr>
                <w:highlight w:val="cyan"/>
              </w:rPr>
              <w:t>3</w:t>
            </w:r>
          </w:p>
        </w:tc>
      </w:tr>
      <w:tr w:rsidR="00ED7D9C" w:rsidRPr="00ED7D9C" w14:paraId="45E70E5F" w14:textId="77777777" w:rsidTr="00ED7D9C">
        <w:trPr>
          <w:trHeight w:val="48"/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DBD4" w14:textId="260BFB1D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D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1163" w14:textId="2E674591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100 MHz &lt; CBW ≤ 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AD60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2</w:t>
            </w:r>
          </w:p>
        </w:tc>
      </w:tr>
      <w:tr w:rsidR="00ED7D9C" w:rsidRPr="00ED7D9C" w14:paraId="5FA61A1E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3754" w14:textId="34AD5BD5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E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A6762" w14:textId="184CC689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200 MHz &lt; CBW ≤ 300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CFA96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3</w:t>
            </w:r>
          </w:p>
        </w:tc>
      </w:tr>
      <w:tr w:rsidR="00ED7D9C" w:rsidRPr="00ED7D9C" w14:paraId="451CC2F3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D1A3" w14:textId="79A8BB1D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F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AFA70" w14:textId="677FD526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300 MHz &lt; CBW ≤ 400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65235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4</w:t>
            </w:r>
          </w:p>
        </w:tc>
      </w:tr>
      <w:tr w:rsidR="00ED7D9C" w:rsidRPr="00ED7D9C" w14:paraId="577B9D0F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BC51" w14:textId="591F455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G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59AE" w14:textId="41FAD133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400 MHz &lt; CBW ≤ 500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0B34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5</w:t>
            </w:r>
          </w:p>
        </w:tc>
      </w:tr>
      <w:tr w:rsidR="00ED7D9C" w:rsidRPr="00ED7D9C" w14:paraId="5A1A5786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3A1E" w14:textId="1FB3F38C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H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596E" w14:textId="508E581A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500 MHz &lt; CBW ≤ 600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AA435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6</w:t>
            </w:r>
          </w:p>
        </w:tc>
      </w:tr>
      <w:tr w:rsidR="00ED7D9C" w:rsidRPr="00ED7D9C" w14:paraId="5DA9A119" w14:textId="77777777" w:rsidTr="00ED7D9C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9A74" w14:textId="55930CA3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I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E27C2" w14:textId="3B6224EC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600 MHz &lt; CBW ≤ 700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3296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7</w:t>
            </w:r>
          </w:p>
        </w:tc>
      </w:tr>
      <w:tr w:rsidR="00ED7D9C" w14:paraId="3A2F004F" w14:textId="77777777" w:rsidTr="000B20B2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188B" w14:textId="0558ADB3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J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86BE1" w14:textId="0A2267C6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700 MHz &lt; CBW ≤ 800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7958" w14:textId="77777777" w:rsidR="00ED7D9C" w:rsidRPr="000B20B2" w:rsidRDefault="00ED7D9C" w:rsidP="00ED7D9C">
            <w:pPr>
              <w:pStyle w:val="TAC"/>
              <w:rPr>
                <w:highlight w:val="green"/>
              </w:rPr>
            </w:pPr>
            <w:r w:rsidRPr="000B20B2">
              <w:rPr>
                <w:highlight w:val="green"/>
              </w:rPr>
              <w:t>8</w:t>
            </w:r>
          </w:p>
        </w:tc>
      </w:tr>
      <w:tr w:rsidR="000B20B2" w14:paraId="2B2F3EDD" w14:textId="77777777" w:rsidTr="000B20B2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2228D" w14:textId="4B963FAF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K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58E2" w14:textId="150A6048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200 MHz &lt; CBW ≤ 4</w:t>
            </w:r>
            <w:r w:rsidRPr="000B20B2">
              <w:rPr>
                <w:highlight w:val="yellow"/>
              </w:rPr>
              <w:t>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B1E4" w14:textId="08F311DB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2</w:t>
            </w:r>
          </w:p>
        </w:tc>
      </w:tr>
      <w:tr w:rsidR="000B20B2" w14:paraId="18F92595" w14:textId="77777777" w:rsidTr="000B20B2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E89F" w14:textId="46E53EBC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L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FD3E" w14:textId="2FB2791B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400 MHz &lt; CBW ≤ 6</w:t>
            </w:r>
            <w:r w:rsidRPr="000B20B2">
              <w:rPr>
                <w:highlight w:val="yellow"/>
              </w:rPr>
              <w:t>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1980" w14:textId="0AF1E04F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3</w:t>
            </w:r>
          </w:p>
        </w:tc>
      </w:tr>
      <w:tr w:rsidR="000B20B2" w14:paraId="693C7E2E" w14:textId="77777777" w:rsidTr="000B20B2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ADCD" w14:textId="1B5F8F6F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M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6A56" w14:textId="5C9A0211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600 MHz &lt; CBW ≤ 8</w:t>
            </w:r>
            <w:r w:rsidRPr="000B20B2">
              <w:rPr>
                <w:highlight w:val="yellow"/>
              </w:rPr>
              <w:t>00 MHz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4F6A" w14:textId="2214088B" w:rsidR="000B20B2" w:rsidRPr="000B20B2" w:rsidRDefault="000B20B2" w:rsidP="000B20B2">
            <w:pPr>
              <w:pStyle w:val="TAC"/>
              <w:rPr>
                <w:highlight w:val="yellow"/>
              </w:rPr>
            </w:pPr>
            <w:r w:rsidRPr="000B20B2">
              <w:rPr>
                <w:highlight w:val="yellow"/>
              </w:rPr>
              <w:t>4</w:t>
            </w:r>
          </w:p>
        </w:tc>
      </w:tr>
      <w:bookmarkEnd w:id="1"/>
    </w:tbl>
    <w:p w14:paraId="777B1F18" w14:textId="43411438" w:rsidR="00051666" w:rsidRDefault="00051666" w:rsidP="00AC6164">
      <w:pPr>
        <w:rPr>
          <w:lang w:val="en-US"/>
        </w:rPr>
      </w:pPr>
    </w:p>
    <w:p w14:paraId="22C6519F" w14:textId="048A7A0E" w:rsidR="005009B7" w:rsidRDefault="005009B7" w:rsidP="005009B7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4F791DD0" w14:textId="23C161CA" w:rsidR="005009B7" w:rsidRDefault="005009B7" w:rsidP="005009B7">
      <w:pPr>
        <w:rPr>
          <w:lang w:val="en-US"/>
        </w:rPr>
      </w:pPr>
      <w:r>
        <w:rPr>
          <w:lang w:val="en-US"/>
        </w:rPr>
        <w:t>In this contribution we have made proposal for FR1 CA BW class definition.</w:t>
      </w:r>
    </w:p>
    <w:p w14:paraId="128499A8" w14:textId="77777777" w:rsidR="005009B7" w:rsidRDefault="005009B7" w:rsidP="005009B7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FR1 CA BW Class table</w:t>
      </w:r>
    </w:p>
    <w:tbl>
      <w:tblPr>
        <w:tblW w:w="84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7"/>
        <w:gridCol w:w="3413"/>
        <w:gridCol w:w="2085"/>
      </w:tblGrid>
      <w:tr w:rsidR="005009B7" w14:paraId="22749E6C" w14:textId="77777777" w:rsidTr="00B92923">
        <w:trPr>
          <w:jc w:val="center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724A" w14:textId="77777777" w:rsidR="005009B7" w:rsidRDefault="005009B7" w:rsidP="00B92923">
            <w:pPr>
              <w:pStyle w:val="TAH"/>
              <w:rPr>
                <w:lang w:eastAsia="sv-SE"/>
              </w:rPr>
            </w:pPr>
            <w:r>
              <w:t>NR CA bandwidth class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83376" w14:textId="77777777" w:rsidR="005009B7" w:rsidRDefault="005009B7" w:rsidP="00B92923">
            <w:pPr>
              <w:pStyle w:val="TAH"/>
              <w:rPr>
                <w:rFonts w:eastAsia="SimSun"/>
                <w:lang w:eastAsia="zh-CN"/>
              </w:rPr>
            </w:pPr>
            <w:r>
              <w:t>Aggregated channel bandwidth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00A6" w14:textId="77777777" w:rsidR="005009B7" w:rsidRDefault="005009B7" w:rsidP="00B92923">
            <w:pPr>
              <w:pStyle w:val="TAH"/>
            </w:pPr>
            <w:r>
              <w:t>Number of contiguous CC</w:t>
            </w:r>
          </w:p>
        </w:tc>
      </w:tr>
      <w:tr w:rsidR="005009B7" w14:paraId="7330C33F" w14:textId="77777777" w:rsidTr="00B92923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5EF6" w14:textId="77777777" w:rsidR="005009B7" w:rsidRDefault="005009B7" w:rsidP="00B92923">
            <w:pPr>
              <w:pStyle w:val="TAC"/>
            </w:pPr>
            <w:r>
              <w:t>A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F961" w14:textId="77777777" w:rsidR="005009B7" w:rsidRDefault="005009B7" w:rsidP="00B92923">
            <w:pPr>
              <w:pStyle w:val="TAC"/>
            </w:pPr>
            <w:r>
              <w:t>CBW ≤ 100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DB60" w14:textId="77777777" w:rsidR="005009B7" w:rsidRDefault="005009B7" w:rsidP="00B92923">
            <w:pPr>
              <w:pStyle w:val="TAC"/>
            </w:pPr>
            <w:r>
              <w:t>1</w:t>
            </w:r>
          </w:p>
        </w:tc>
      </w:tr>
      <w:tr w:rsidR="005009B7" w14:paraId="48C8994B" w14:textId="77777777" w:rsidTr="00B92923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2BC4" w14:textId="77777777" w:rsidR="005009B7" w:rsidRDefault="005009B7" w:rsidP="00B92923">
            <w:pPr>
              <w:pStyle w:val="TAC"/>
            </w:pPr>
            <w:r>
              <w:t>B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DCFD" w14:textId="77777777" w:rsidR="005009B7" w:rsidRDefault="005009B7" w:rsidP="00B92923">
            <w:pPr>
              <w:pStyle w:val="TAC"/>
            </w:pPr>
            <w:r>
              <w:t>20 MHz ≤ CBW ≤ 100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0A722" w14:textId="77777777" w:rsidR="005009B7" w:rsidRDefault="005009B7" w:rsidP="00B92923">
            <w:pPr>
              <w:pStyle w:val="TAC"/>
            </w:pPr>
            <w:r>
              <w:t>2</w:t>
            </w:r>
          </w:p>
        </w:tc>
      </w:tr>
      <w:tr w:rsidR="005009B7" w14:paraId="414F9B84" w14:textId="77777777" w:rsidTr="00B92923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B932" w14:textId="77777777" w:rsidR="005009B7" w:rsidRDefault="005009B7" w:rsidP="00B92923">
            <w:pPr>
              <w:pStyle w:val="TAC"/>
            </w:pPr>
            <w:r>
              <w:t>C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6A308" w14:textId="77777777" w:rsidR="005009B7" w:rsidRDefault="005009B7" w:rsidP="00B92923">
            <w:pPr>
              <w:pStyle w:val="TAC"/>
            </w:pPr>
            <w:r>
              <w:t>100 MHz &lt; CBW ≤ 200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94B04" w14:textId="77777777" w:rsidR="005009B7" w:rsidRDefault="005009B7" w:rsidP="00B92923">
            <w:pPr>
              <w:pStyle w:val="TAC"/>
            </w:pPr>
            <w:r>
              <w:t>2</w:t>
            </w:r>
          </w:p>
        </w:tc>
      </w:tr>
      <w:tr w:rsidR="005009B7" w14:paraId="1B014AC2" w14:textId="77777777" w:rsidTr="00B92923">
        <w:trPr>
          <w:jc w:val="center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E03C" w14:textId="77777777" w:rsidR="005009B7" w:rsidRPr="00026999" w:rsidRDefault="005009B7" w:rsidP="00B92923">
            <w:pPr>
              <w:pStyle w:val="TAC"/>
            </w:pPr>
            <w:r w:rsidRPr="00026999">
              <w:t>D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29FF" w14:textId="77777777" w:rsidR="005009B7" w:rsidRPr="00026999" w:rsidRDefault="005009B7" w:rsidP="00B92923">
            <w:pPr>
              <w:pStyle w:val="TAC"/>
            </w:pPr>
            <w:r w:rsidRPr="00026999">
              <w:t>200 MHz &lt; CBW ≤ 300 MHz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116C" w14:textId="77777777" w:rsidR="005009B7" w:rsidRPr="00026999" w:rsidRDefault="005009B7" w:rsidP="00B92923">
            <w:pPr>
              <w:pStyle w:val="TAC"/>
            </w:pPr>
            <w:r w:rsidRPr="00026999">
              <w:t>3</w:t>
            </w:r>
          </w:p>
        </w:tc>
      </w:tr>
    </w:tbl>
    <w:p w14:paraId="57B319FC" w14:textId="7CED09A3" w:rsidR="006865BC" w:rsidRDefault="005009B7" w:rsidP="005009B7">
      <w:pPr>
        <w:pStyle w:val="Heading1"/>
        <w:ind w:left="0" w:firstLine="0"/>
      </w:pPr>
      <w:r>
        <w:t>4</w:t>
      </w:r>
      <w:r>
        <w:tab/>
      </w:r>
      <w:r>
        <w:tab/>
      </w:r>
      <w:r>
        <w:tab/>
      </w:r>
      <w:r>
        <w:tab/>
      </w:r>
      <w:r w:rsidR="006865BC">
        <w:t>References</w:t>
      </w:r>
    </w:p>
    <w:p w14:paraId="2F86896A" w14:textId="6FC5400C" w:rsidR="006865BC" w:rsidRDefault="006865BC" w:rsidP="006865BC">
      <w:r>
        <w:t xml:space="preserve">[1] </w:t>
      </w:r>
      <w:r w:rsidRPr="006865BC">
        <w:t>R4-1714366</w:t>
      </w:r>
      <w:r>
        <w:t xml:space="preserve">, </w:t>
      </w:r>
      <w:r w:rsidRPr="006865BC">
        <w:t>Way Forward on NR CA Bandwidth Class Definition</w:t>
      </w:r>
      <w:r>
        <w:t xml:space="preserve">, </w:t>
      </w:r>
      <w:r w:rsidRPr="006865BC">
        <w:t>MediaTek Inc., Nokia, Ericsson</w:t>
      </w:r>
      <w:r>
        <w:t>, RAN4#85</w:t>
      </w:r>
    </w:p>
    <w:p w14:paraId="40CAA603" w14:textId="193C59C7" w:rsidR="00AE657B" w:rsidRDefault="00AE657B" w:rsidP="00AE657B">
      <w:r>
        <w:t xml:space="preserve">[2] </w:t>
      </w:r>
      <w:r w:rsidRPr="00413AB8">
        <w:t>RP-172832, WF on Channel Bandwidth Support for NR, Qualcomm</w:t>
      </w:r>
    </w:p>
    <w:p w14:paraId="7D36F7BA" w14:textId="2C14CEF7" w:rsidR="00AE657B" w:rsidRPr="006865BC" w:rsidRDefault="00AC6164" w:rsidP="006865BC">
      <w:r w:rsidRPr="00AC6164">
        <w:t>[</w:t>
      </w:r>
      <w:r>
        <w:t xml:space="preserve">3] R4-1712930, </w:t>
      </w:r>
      <w:r w:rsidRPr="00AC6164">
        <w:t>Way forward on N</w:t>
      </w:r>
      <w:r>
        <w:t>R CA bandwidth class definition</w:t>
      </w:r>
      <w:r w:rsidRPr="00AC6164">
        <w:t xml:space="preserve">, MediaTek Inc., </w:t>
      </w:r>
      <w:r>
        <w:tab/>
        <w:t>RAN4</w:t>
      </w:r>
      <w:r w:rsidRPr="00AC6164">
        <w:t>#85</w:t>
      </w:r>
    </w:p>
    <w:sectPr w:rsidR="00AE657B" w:rsidRPr="006865BC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CE87F" w14:textId="77777777" w:rsidR="001C5203" w:rsidRDefault="001C5203" w:rsidP="002B3503">
      <w:pPr>
        <w:spacing w:after="0"/>
      </w:pPr>
      <w:r>
        <w:separator/>
      </w:r>
    </w:p>
  </w:endnote>
  <w:endnote w:type="continuationSeparator" w:id="0">
    <w:p w14:paraId="66B7DFDB" w14:textId="77777777" w:rsidR="001C5203" w:rsidRDefault="001C520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1FB2A" w14:textId="77777777" w:rsidR="001C5203" w:rsidRDefault="001C5203" w:rsidP="002B3503">
      <w:pPr>
        <w:spacing w:after="0"/>
      </w:pPr>
      <w:r>
        <w:separator/>
      </w:r>
    </w:p>
  </w:footnote>
  <w:footnote w:type="continuationSeparator" w:id="0">
    <w:p w14:paraId="1D4B8E3D" w14:textId="77777777" w:rsidR="001C5203" w:rsidRDefault="001C520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E1ABB"/>
    <w:multiLevelType w:val="hybridMultilevel"/>
    <w:tmpl w:val="75189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D6C38"/>
    <w:multiLevelType w:val="hybridMultilevel"/>
    <w:tmpl w:val="CBB695AA"/>
    <w:lvl w:ilvl="0" w:tplc="27E86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ED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A4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A8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AC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6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A9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EE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B1787"/>
    <w:multiLevelType w:val="hybridMultilevel"/>
    <w:tmpl w:val="7D78E9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B4124"/>
    <w:multiLevelType w:val="hybridMultilevel"/>
    <w:tmpl w:val="973424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26999"/>
    <w:rsid w:val="00051666"/>
    <w:rsid w:val="00091F0B"/>
    <w:rsid w:val="000A6473"/>
    <w:rsid w:val="000A71B7"/>
    <w:rsid w:val="000B20B2"/>
    <w:rsid w:val="000B3A8F"/>
    <w:rsid w:val="000B4E56"/>
    <w:rsid w:val="000C7B71"/>
    <w:rsid w:val="000F2546"/>
    <w:rsid w:val="001364A1"/>
    <w:rsid w:val="0015000E"/>
    <w:rsid w:val="00194E2D"/>
    <w:rsid w:val="001C1248"/>
    <w:rsid w:val="001C5203"/>
    <w:rsid w:val="00214C87"/>
    <w:rsid w:val="002462D2"/>
    <w:rsid w:val="00291DDD"/>
    <w:rsid w:val="002A7181"/>
    <w:rsid w:val="002B3503"/>
    <w:rsid w:val="002D5A76"/>
    <w:rsid w:val="002F6A38"/>
    <w:rsid w:val="002F70A5"/>
    <w:rsid w:val="00347DEA"/>
    <w:rsid w:val="00367DAB"/>
    <w:rsid w:val="003777FE"/>
    <w:rsid w:val="0043450E"/>
    <w:rsid w:val="00454E53"/>
    <w:rsid w:val="00482477"/>
    <w:rsid w:val="00491386"/>
    <w:rsid w:val="00494F18"/>
    <w:rsid w:val="00497EA9"/>
    <w:rsid w:val="004C0103"/>
    <w:rsid w:val="004C58F9"/>
    <w:rsid w:val="004D0C67"/>
    <w:rsid w:val="004D3D81"/>
    <w:rsid w:val="004E2C2D"/>
    <w:rsid w:val="005009B7"/>
    <w:rsid w:val="00560A63"/>
    <w:rsid w:val="00570B14"/>
    <w:rsid w:val="005B2640"/>
    <w:rsid w:val="005E72E3"/>
    <w:rsid w:val="005F6CE3"/>
    <w:rsid w:val="00602EB6"/>
    <w:rsid w:val="00621F5A"/>
    <w:rsid w:val="00641C2E"/>
    <w:rsid w:val="006865BC"/>
    <w:rsid w:val="006B6968"/>
    <w:rsid w:val="006C6840"/>
    <w:rsid w:val="00726265"/>
    <w:rsid w:val="007D20DF"/>
    <w:rsid w:val="007F2D1C"/>
    <w:rsid w:val="008236E4"/>
    <w:rsid w:val="008A4493"/>
    <w:rsid w:val="00920F19"/>
    <w:rsid w:val="00940559"/>
    <w:rsid w:val="00981E8D"/>
    <w:rsid w:val="00996062"/>
    <w:rsid w:val="009B1E68"/>
    <w:rsid w:val="00A451E8"/>
    <w:rsid w:val="00A6018C"/>
    <w:rsid w:val="00AC0614"/>
    <w:rsid w:val="00AC6164"/>
    <w:rsid w:val="00AE6327"/>
    <w:rsid w:val="00AE657B"/>
    <w:rsid w:val="00B05220"/>
    <w:rsid w:val="00B65B59"/>
    <w:rsid w:val="00BC16E6"/>
    <w:rsid w:val="00BC764C"/>
    <w:rsid w:val="00BE16F1"/>
    <w:rsid w:val="00C21554"/>
    <w:rsid w:val="00D275CC"/>
    <w:rsid w:val="00D767C4"/>
    <w:rsid w:val="00D77CF5"/>
    <w:rsid w:val="00E33B68"/>
    <w:rsid w:val="00E91F65"/>
    <w:rsid w:val="00E962C5"/>
    <w:rsid w:val="00EA3488"/>
    <w:rsid w:val="00EC34EB"/>
    <w:rsid w:val="00EC589F"/>
    <w:rsid w:val="00ED7D9C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20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20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20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20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20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20B2"/>
    <w:pPr>
      <w:outlineLvl w:val="5"/>
    </w:pPr>
  </w:style>
  <w:style w:type="paragraph" w:styleId="Heading7">
    <w:name w:val="heading 7"/>
    <w:basedOn w:val="H6"/>
    <w:next w:val="Normal"/>
    <w:qFormat/>
    <w:rsid w:val="000B20B2"/>
    <w:pPr>
      <w:outlineLvl w:val="6"/>
    </w:pPr>
  </w:style>
  <w:style w:type="paragraph" w:styleId="Heading8">
    <w:name w:val="heading 8"/>
    <w:basedOn w:val="Heading1"/>
    <w:next w:val="Normal"/>
    <w:qFormat/>
    <w:rsid w:val="000B20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20B2"/>
    <w:pPr>
      <w:outlineLvl w:val="8"/>
    </w:pPr>
  </w:style>
  <w:style w:type="character" w:default="1" w:styleId="DefaultParagraphFont">
    <w:name w:val="Default Paragraph Font"/>
    <w:semiHidden/>
    <w:rsid w:val="000B20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20B2"/>
  </w:style>
  <w:style w:type="paragraph" w:styleId="TOC8">
    <w:name w:val="toc 8"/>
    <w:basedOn w:val="TOC1"/>
    <w:semiHidden/>
    <w:rsid w:val="000B20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20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20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20B2"/>
    <w:pPr>
      <w:ind w:left="1701" w:hanging="1701"/>
    </w:pPr>
  </w:style>
  <w:style w:type="paragraph" w:styleId="TOC4">
    <w:name w:val="toc 4"/>
    <w:basedOn w:val="TOC3"/>
    <w:semiHidden/>
    <w:rsid w:val="000B20B2"/>
    <w:pPr>
      <w:ind w:left="1418" w:hanging="1418"/>
    </w:pPr>
  </w:style>
  <w:style w:type="paragraph" w:styleId="TOC3">
    <w:name w:val="toc 3"/>
    <w:basedOn w:val="TOC2"/>
    <w:semiHidden/>
    <w:rsid w:val="000B20B2"/>
    <w:pPr>
      <w:ind w:left="1134" w:hanging="1134"/>
    </w:pPr>
  </w:style>
  <w:style w:type="paragraph" w:styleId="TOC2">
    <w:name w:val="toc 2"/>
    <w:basedOn w:val="TOC1"/>
    <w:semiHidden/>
    <w:rsid w:val="000B20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20B2"/>
    <w:pPr>
      <w:ind w:left="284"/>
    </w:pPr>
  </w:style>
  <w:style w:type="paragraph" w:styleId="Index1">
    <w:name w:val="index 1"/>
    <w:basedOn w:val="Normal"/>
    <w:semiHidden/>
    <w:rsid w:val="000B20B2"/>
    <w:pPr>
      <w:keepLines/>
      <w:spacing w:after="0"/>
    </w:pPr>
  </w:style>
  <w:style w:type="paragraph" w:customStyle="1" w:styleId="ZH">
    <w:name w:val="ZH"/>
    <w:rsid w:val="000B20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20B2"/>
    <w:pPr>
      <w:outlineLvl w:val="9"/>
    </w:pPr>
  </w:style>
  <w:style w:type="paragraph" w:styleId="ListNumber2">
    <w:name w:val="List Number 2"/>
    <w:basedOn w:val="ListNumber"/>
    <w:semiHidden/>
    <w:rsid w:val="000B20B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0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B20B2"/>
    <w:rPr>
      <w:b/>
      <w:position w:val="6"/>
      <w:sz w:val="16"/>
    </w:rPr>
  </w:style>
  <w:style w:type="paragraph" w:styleId="FootnoteText">
    <w:name w:val="footnote text"/>
    <w:basedOn w:val="Normal"/>
    <w:semiHidden/>
    <w:rsid w:val="000B20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20B2"/>
    <w:rPr>
      <w:b/>
    </w:rPr>
  </w:style>
  <w:style w:type="paragraph" w:customStyle="1" w:styleId="TAC">
    <w:name w:val="TAC"/>
    <w:basedOn w:val="TAL"/>
    <w:link w:val="TACChar"/>
    <w:rsid w:val="000B20B2"/>
    <w:pPr>
      <w:jc w:val="center"/>
    </w:pPr>
  </w:style>
  <w:style w:type="paragraph" w:customStyle="1" w:styleId="TF">
    <w:name w:val="TF"/>
    <w:basedOn w:val="TH"/>
    <w:rsid w:val="000B20B2"/>
    <w:pPr>
      <w:keepNext w:val="0"/>
      <w:spacing w:before="0" w:after="240"/>
    </w:pPr>
  </w:style>
  <w:style w:type="paragraph" w:customStyle="1" w:styleId="NO">
    <w:name w:val="NO"/>
    <w:basedOn w:val="Normal"/>
    <w:rsid w:val="000B20B2"/>
    <w:pPr>
      <w:keepLines/>
      <w:ind w:left="1135" w:hanging="851"/>
    </w:pPr>
  </w:style>
  <w:style w:type="paragraph" w:styleId="TOC9">
    <w:name w:val="toc 9"/>
    <w:basedOn w:val="TOC8"/>
    <w:semiHidden/>
    <w:rsid w:val="000B20B2"/>
    <w:pPr>
      <w:ind w:left="1418" w:hanging="1418"/>
    </w:pPr>
  </w:style>
  <w:style w:type="paragraph" w:customStyle="1" w:styleId="EX">
    <w:name w:val="EX"/>
    <w:basedOn w:val="Normal"/>
    <w:rsid w:val="000B20B2"/>
    <w:pPr>
      <w:keepLines/>
      <w:ind w:left="1702" w:hanging="1418"/>
    </w:pPr>
  </w:style>
  <w:style w:type="paragraph" w:customStyle="1" w:styleId="FP">
    <w:name w:val="FP"/>
    <w:basedOn w:val="Normal"/>
    <w:rsid w:val="000B20B2"/>
    <w:pPr>
      <w:spacing w:after="0"/>
    </w:pPr>
  </w:style>
  <w:style w:type="paragraph" w:customStyle="1" w:styleId="LD">
    <w:name w:val="LD"/>
    <w:rsid w:val="000B20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B20B2"/>
    <w:pPr>
      <w:spacing w:after="0"/>
    </w:pPr>
  </w:style>
  <w:style w:type="paragraph" w:customStyle="1" w:styleId="EW">
    <w:name w:val="EW"/>
    <w:basedOn w:val="EX"/>
    <w:rsid w:val="000B20B2"/>
    <w:pPr>
      <w:spacing w:after="0"/>
    </w:pPr>
  </w:style>
  <w:style w:type="paragraph" w:styleId="TOC6">
    <w:name w:val="toc 6"/>
    <w:basedOn w:val="TOC5"/>
    <w:next w:val="Normal"/>
    <w:semiHidden/>
    <w:rsid w:val="000B20B2"/>
    <w:pPr>
      <w:ind w:left="1985" w:hanging="1985"/>
    </w:pPr>
  </w:style>
  <w:style w:type="paragraph" w:styleId="TOC7">
    <w:name w:val="toc 7"/>
    <w:basedOn w:val="TOC6"/>
    <w:next w:val="Normal"/>
    <w:semiHidden/>
    <w:rsid w:val="000B20B2"/>
    <w:pPr>
      <w:ind w:left="2268" w:hanging="2268"/>
    </w:pPr>
  </w:style>
  <w:style w:type="paragraph" w:styleId="ListBullet2">
    <w:name w:val="List Bullet 2"/>
    <w:basedOn w:val="ListBullet"/>
    <w:semiHidden/>
    <w:rsid w:val="000B20B2"/>
    <w:pPr>
      <w:ind w:left="851"/>
    </w:pPr>
  </w:style>
  <w:style w:type="paragraph" w:styleId="ListBullet3">
    <w:name w:val="List Bullet 3"/>
    <w:basedOn w:val="ListBullet2"/>
    <w:semiHidden/>
    <w:rsid w:val="000B20B2"/>
    <w:pPr>
      <w:ind w:left="1135"/>
    </w:pPr>
  </w:style>
  <w:style w:type="paragraph" w:styleId="ListNumber">
    <w:name w:val="List Number"/>
    <w:basedOn w:val="List"/>
    <w:semiHidden/>
    <w:rsid w:val="000B20B2"/>
  </w:style>
  <w:style w:type="paragraph" w:customStyle="1" w:styleId="EQ">
    <w:name w:val="EQ"/>
    <w:basedOn w:val="Normal"/>
    <w:next w:val="Normal"/>
    <w:rsid w:val="000B20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20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20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20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20B2"/>
    <w:pPr>
      <w:jc w:val="right"/>
    </w:pPr>
  </w:style>
  <w:style w:type="paragraph" w:customStyle="1" w:styleId="H6">
    <w:name w:val="H6"/>
    <w:basedOn w:val="Heading5"/>
    <w:next w:val="Normal"/>
    <w:rsid w:val="000B20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20B2"/>
    <w:pPr>
      <w:ind w:left="851" w:hanging="851"/>
    </w:pPr>
  </w:style>
  <w:style w:type="paragraph" w:customStyle="1" w:styleId="TAL">
    <w:name w:val="TAL"/>
    <w:basedOn w:val="Normal"/>
    <w:rsid w:val="000B20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20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20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20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20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20B2"/>
    <w:pPr>
      <w:framePr w:wrap="notBeside" w:y="16161"/>
    </w:pPr>
  </w:style>
  <w:style w:type="character" w:customStyle="1" w:styleId="ZGSM">
    <w:name w:val="ZGSM"/>
    <w:rsid w:val="000B20B2"/>
  </w:style>
  <w:style w:type="paragraph" w:styleId="List2">
    <w:name w:val="List 2"/>
    <w:basedOn w:val="List"/>
    <w:semiHidden/>
    <w:rsid w:val="000B20B2"/>
    <w:pPr>
      <w:ind w:left="851"/>
    </w:pPr>
  </w:style>
  <w:style w:type="paragraph" w:customStyle="1" w:styleId="ZG">
    <w:name w:val="ZG"/>
    <w:rsid w:val="000B20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B20B2"/>
    <w:pPr>
      <w:ind w:left="1135"/>
    </w:pPr>
  </w:style>
  <w:style w:type="paragraph" w:styleId="List4">
    <w:name w:val="List 4"/>
    <w:basedOn w:val="List3"/>
    <w:semiHidden/>
    <w:rsid w:val="000B20B2"/>
    <w:pPr>
      <w:ind w:left="1418"/>
    </w:pPr>
  </w:style>
  <w:style w:type="paragraph" w:styleId="List5">
    <w:name w:val="List 5"/>
    <w:basedOn w:val="List4"/>
    <w:semiHidden/>
    <w:rsid w:val="000B20B2"/>
    <w:pPr>
      <w:ind w:left="1702"/>
    </w:pPr>
  </w:style>
  <w:style w:type="paragraph" w:customStyle="1" w:styleId="EditorsNote">
    <w:name w:val="Editor's Note"/>
    <w:basedOn w:val="NO"/>
    <w:rsid w:val="000B20B2"/>
    <w:rPr>
      <w:color w:val="FF0000"/>
    </w:rPr>
  </w:style>
  <w:style w:type="paragraph" w:styleId="List">
    <w:name w:val="List"/>
    <w:basedOn w:val="Normal"/>
    <w:semiHidden/>
    <w:rsid w:val="000B20B2"/>
    <w:pPr>
      <w:ind w:left="568" w:hanging="284"/>
    </w:pPr>
  </w:style>
  <w:style w:type="paragraph" w:styleId="ListBullet">
    <w:name w:val="List Bullet"/>
    <w:basedOn w:val="List"/>
    <w:semiHidden/>
    <w:rsid w:val="000B20B2"/>
  </w:style>
  <w:style w:type="paragraph" w:styleId="ListBullet4">
    <w:name w:val="List Bullet 4"/>
    <w:basedOn w:val="ListBullet3"/>
    <w:semiHidden/>
    <w:rsid w:val="000B20B2"/>
    <w:pPr>
      <w:ind w:left="1418"/>
    </w:pPr>
  </w:style>
  <w:style w:type="paragraph" w:styleId="ListBullet5">
    <w:name w:val="List Bullet 5"/>
    <w:basedOn w:val="ListBullet4"/>
    <w:semiHidden/>
    <w:rsid w:val="000B20B2"/>
    <w:pPr>
      <w:ind w:left="1702"/>
    </w:pPr>
  </w:style>
  <w:style w:type="paragraph" w:customStyle="1" w:styleId="B1">
    <w:name w:val="B1"/>
    <w:basedOn w:val="List"/>
    <w:rsid w:val="000B20B2"/>
  </w:style>
  <w:style w:type="paragraph" w:customStyle="1" w:styleId="B2">
    <w:name w:val="B2"/>
    <w:basedOn w:val="List2"/>
    <w:rsid w:val="000B20B2"/>
  </w:style>
  <w:style w:type="paragraph" w:customStyle="1" w:styleId="B3">
    <w:name w:val="B3"/>
    <w:basedOn w:val="List3"/>
    <w:rsid w:val="000B20B2"/>
  </w:style>
  <w:style w:type="paragraph" w:customStyle="1" w:styleId="B4">
    <w:name w:val="B4"/>
    <w:basedOn w:val="List4"/>
    <w:rsid w:val="000B20B2"/>
  </w:style>
  <w:style w:type="paragraph" w:customStyle="1" w:styleId="B5">
    <w:name w:val="B5"/>
    <w:basedOn w:val="List5"/>
    <w:rsid w:val="000B20B2"/>
  </w:style>
  <w:style w:type="paragraph" w:styleId="Footer">
    <w:name w:val="footer"/>
    <w:basedOn w:val="Header"/>
    <w:semiHidden/>
    <w:rsid w:val="000B20B2"/>
    <w:pPr>
      <w:jc w:val="center"/>
    </w:pPr>
    <w:rPr>
      <w:i/>
    </w:rPr>
  </w:style>
  <w:style w:type="paragraph" w:customStyle="1" w:styleId="ZTD">
    <w:name w:val="ZTD"/>
    <w:basedOn w:val="ZB"/>
    <w:rsid w:val="000B20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table" w:styleId="TableGrid">
    <w:name w:val="Table Grid"/>
    <w:basedOn w:val="TableNormal"/>
    <w:uiPriority w:val="59"/>
    <w:rsid w:val="00EC3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601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50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80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14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524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62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3</Pages>
  <Words>511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6</cp:revision>
  <cp:lastPrinted>1899-12-31T22:00:00Z</cp:lastPrinted>
  <dcterms:created xsi:type="dcterms:W3CDTF">2018-01-11T13:53:00Z</dcterms:created>
  <dcterms:modified xsi:type="dcterms:W3CDTF">2018-01-15T16:06:00Z</dcterms:modified>
</cp:coreProperties>
</file>